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65" w:rsidRDefault="00984765" w:rsidP="00984765">
      <w:pPr>
        <w:spacing w:line="276" w:lineRule="auto"/>
        <w:jc w:val="center"/>
        <w:rPr>
          <w:rFonts w:ascii="Times New Roman" w:hAnsi="Times New Roman"/>
          <w:b/>
          <w:bCs/>
        </w:rPr>
      </w:pPr>
      <w:r>
        <w:rPr>
          <w:rFonts w:ascii="Times New Roman" w:hAnsi="Times New Roman"/>
          <w:b/>
          <w:bCs/>
        </w:rPr>
        <w:t xml:space="preserve">BAB </w:t>
      </w:r>
      <w:r w:rsidRPr="00984765">
        <w:rPr>
          <w:rFonts w:ascii="Times New Roman" w:hAnsi="Times New Roman"/>
          <w:b/>
          <w:bCs/>
        </w:rPr>
        <w:t>VI</w:t>
      </w:r>
    </w:p>
    <w:p w:rsidR="003C1446" w:rsidRDefault="003C1446" w:rsidP="00984765">
      <w:pPr>
        <w:spacing w:line="276" w:lineRule="auto"/>
        <w:jc w:val="center"/>
        <w:rPr>
          <w:rFonts w:ascii="Times New Roman" w:hAnsi="Times New Roman"/>
          <w:b/>
          <w:bCs/>
        </w:rPr>
      </w:pPr>
      <w:bookmarkStart w:id="0" w:name="_GoBack"/>
      <w:bookmarkEnd w:id="0"/>
    </w:p>
    <w:p w:rsidR="00984765" w:rsidRDefault="00984765" w:rsidP="00984765">
      <w:pPr>
        <w:spacing w:line="276" w:lineRule="auto"/>
        <w:jc w:val="center"/>
        <w:rPr>
          <w:rFonts w:ascii="Times New Roman" w:hAnsi="Times New Roman"/>
          <w:b/>
          <w:bCs/>
        </w:rPr>
      </w:pPr>
      <w:r w:rsidRPr="00984765">
        <w:rPr>
          <w:rFonts w:ascii="Times New Roman" w:hAnsi="Times New Roman"/>
          <w:b/>
          <w:bCs/>
        </w:rPr>
        <w:t>PENUTUP</w:t>
      </w:r>
    </w:p>
    <w:p w:rsidR="00324CC6" w:rsidRDefault="00324CC6" w:rsidP="00984765">
      <w:pPr>
        <w:spacing w:line="276" w:lineRule="auto"/>
        <w:jc w:val="center"/>
        <w:rPr>
          <w:rFonts w:ascii="Times New Roman" w:hAnsi="Times New Roman"/>
          <w:b/>
          <w:bCs/>
        </w:rPr>
      </w:pPr>
    </w:p>
    <w:p w:rsidR="00324CC6" w:rsidRDefault="00324CC6" w:rsidP="00984765">
      <w:pPr>
        <w:spacing w:line="276" w:lineRule="auto"/>
        <w:jc w:val="center"/>
        <w:rPr>
          <w:rFonts w:ascii="Times New Roman" w:hAnsi="Times New Roman"/>
          <w:b/>
          <w:bCs/>
        </w:rPr>
      </w:pPr>
    </w:p>
    <w:p w:rsidR="00324CC6" w:rsidRPr="00984765" w:rsidRDefault="00324CC6" w:rsidP="00984765">
      <w:pPr>
        <w:spacing w:line="276" w:lineRule="auto"/>
        <w:jc w:val="center"/>
        <w:rPr>
          <w:rFonts w:ascii="Times New Roman" w:hAnsi="Times New Roman"/>
          <w:b/>
          <w:bCs/>
        </w:rPr>
      </w:pPr>
    </w:p>
    <w:p w:rsidR="00984765" w:rsidRDefault="00984765" w:rsidP="00984765">
      <w:pPr>
        <w:pStyle w:val="ListParagraph"/>
        <w:numPr>
          <w:ilvl w:val="0"/>
          <w:numId w:val="1"/>
        </w:numPr>
        <w:spacing w:line="360" w:lineRule="auto"/>
        <w:ind w:left="426" w:hanging="426"/>
        <w:contextualSpacing/>
        <w:rPr>
          <w:rFonts w:ascii="Times New Roman" w:hAnsi="Times New Roman"/>
          <w:b/>
          <w:bCs/>
        </w:rPr>
      </w:pPr>
      <w:r w:rsidRPr="00984765">
        <w:rPr>
          <w:rFonts w:ascii="Times New Roman" w:hAnsi="Times New Roman"/>
          <w:b/>
          <w:bCs/>
        </w:rPr>
        <w:t>Kesimpulan</w:t>
      </w:r>
    </w:p>
    <w:p w:rsidR="00D023BE" w:rsidRDefault="00D023BE" w:rsidP="00514E77">
      <w:pPr>
        <w:pStyle w:val="ListParagraph"/>
        <w:spacing w:line="360" w:lineRule="auto"/>
        <w:ind w:left="0" w:firstLine="709"/>
        <w:contextualSpacing/>
        <w:jc w:val="both"/>
        <w:rPr>
          <w:rFonts w:ascii="Times New Roman" w:hAnsi="Times New Roman"/>
        </w:rPr>
      </w:pPr>
      <w:r>
        <w:rPr>
          <w:rFonts w:ascii="Times New Roman" w:hAnsi="Times New Roman"/>
        </w:rPr>
        <w:t xml:space="preserve">Paradigma pengembangan produk bank syariah yang utama adalah pengharaman bunga dan berbasis akad muamalah fiqhiyyah. Kedua paradigma ini dalam perspektif hukum Islam sesungguhnya tidak cukup kuat legitimasinya. </w:t>
      </w:r>
      <w:r w:rsidR="005141E3">
        <w:rPr>
          <w:rFonts w:ascii="Times New Roman" w:hAnsi="Times New Roman"/>
        </w:rPr>
        <w:t>P</w:t>
      </w:r>
      <w:r>
        <w:rPr>
          <w:rFonts w:ascii="Times New Roman" w:hAnsi="Times New Roman"/>
        </w:rPr>
        <w:t>engharaman bunga sebenarnya bukanlah pandangan yang bulat dan ijmak di kalangan ulama, akan tetapi masih diwarnai oleh perdebatan yang tidak kunjung usai</w:t>
      </w:r>
      <w:r w:rsidR="005141E3">
        <w:rPr>
          <w:rFonts w:ascii="Times New Roman" w:hAnsi="Times New Roman"/>
        </w:rPr>
        <w:t xml:space="preserve"> </w:t>
      </w:r>
      <w:r w:rsidR="005141E3" w:rsidRPr="00503C94">
        <w:rPr>
          <w:rFonts w:ascii="Times New Roman" w:hAnsi="Times New Roman"/>
          <w:i/>
          <w:iCs/>
        </w:rPr>
        <w:t>(ikhtilaf)</w:t>
      </w:r>
      <w:r>
        <w:rPr>
          <w:rFonts w:ascii="Times New Roman" w:hAnsi="Times New Roman"/>
        </w:rPr>
        <w:t>. Argumen pengharaman bunga yang bertolak dari penyamaan bunga dengan riba dalam Qur`an tidak didukung oleh metodologi yang meyakinkan</w:t>
      </w:r>
      <w:r w:rsidR="005141E3">
        <w:rPr>
          <w:rFonts w:ascii="Times New Roman" w:hAnsi="Times New Roman"/>
        </w:rPr>
        <w:t xml:space="preserve"> (qiyas tanpa illat yang jelas). Di samping itu pengharaman mutlak terhadap bunga dapat dinilai terlalu berani, melampaui keberanian para mujtahid awal tidak mudah mengharamkan sesuatu tanpa adanya nas syarak yang mendasarinya. Adapun berkenaan dengan keharusan mendasarkan pada akad-akad muamalah fiqhiyyah dalam </w:t>
      </w:r>
      <w:r w:rsidR="00514E77">
        <w:rPr>
          <w:rFonts w:ascii="Times New Roman" w:hAnsi="Times New Roman"/>
        </w:rPr>
        <w:t xml:space="preserve">pengembangan produk bank syariah sesungguhnya kekuatan </w:t>
      </w:r>
      <w:r w:rsidR="00514E77" w:rsidRPr="00503C94">
        <w:rPr>
          <w:rFonts w:ascii="Times New Roman" w:hAnsi="Times New Roman"/>
          <w:i/>
          <w:iCs/>
        </w:rPr>
        <w:t>taklif</w:t>
      </w:r>
      <w:r w:rsidR="00514E77">
        <w:rPr>
          <w:rFonts w:ascii="Times New Roman" w:hAnsi="Times New Roman"/>
        </w:rPr>
        <w:t>-nya bernilai nol, karena akad-akad tersebut pada umumnya bernilai ibahah (boleh). Oleh karena itu tidak ada alasan syarak untuk kemudian mewajibkannya untuk diterapkan di bank syariah. Dengan demikian dapat ditegaskan bahwa penerapan akad-akad muamalah fiqhiyyah di bank syariah bukanlah suatu keharusan.</w:t>
      </w:r>
    </w:p>
    <w:p w:rsidR="00514E77" w:rsidRDefault="00514E77" w:rsidP="008C08E4">
      <w:pPr>
        <w:pStyle w:val="ListParagraph"/>
        <w:spacing w:line="360" w:lineRule="auto"/>
        <w:ind w:left="0" w:firstLine="709"/>
        <w:contextualSpacing/>
        <w:jc w:val="both"/>
        <w:rPr>
          <w:rFonts w:ascii="Times New Roman" w:hAnsi="Times New Roman"/>
        </w:rPr>
      </w:pPr>
      <w:r>
        <w:rPr>
          <w:rFonts w:ascii="Times New Roman" w:hAnsi="Times New Roman"/>
        </w:rPr>
        <w:t xml:space="preserve">Oleh karena kedua paradigma tersebut dapat dianggap tidak legitimate dalam perspektif teori hukum Islam maka dibutuhkan paradigma baru untuk menggatikannya. Paradigma baru tersebut adalah: (i) </w:t>
      </w:r>
      <w:r w:rsidR="00161CB3">
        <w:rPr>
          <w:rFonts w:ascii="Times New Roman" w:hAnsi="Times New Roman"/>
        </w:rPr>
        <w:t>tidak semua bunga haram hukumnya; (ii) pengembangan produk bank syariah tidak harus selalu berbasis akad-akad muamalah fiqhiyyah; dan (iii) perlu penciptaan instrumen keuangan syariah yang baru yang berakar dari tradisi keuangan Islam.</w:t>
      </w:r>
      <w:r w:rsidR="00021B0B">
        <w:rPr>
          <w:rFonts w:ascii="Times New Roman" w:hAnsi="Times New Roman"/>
        </w:rPr>
        <w:t xml:space="preserve"> Dengan mengubah paradigma pengembangan produk, diharapkan bank syariah tidak lagi terbentur pada jebakan-jebakan bunga dalam setiap pengembangan produknya.</w:t>
      </w:r>
    </w:p>
    <w:p w:rsidR="008C08E4" w:rsidRPr="00D023BE" w:rsidRDefault="008C08E4" w:rsidP="008C08E4">
      <w:pPr>
        <w:pStyle w:val="ListParagraph"/>
        <w:spacing w:line="360" w:lineRule="auto"/>
        <w:ind w:left="0" w:firstLine="709"/>
        <w:contextualSpacing/>
        <w:jc w:val="both"/>
        <w:rPr>
          <w:rFonts w:ascii="Times New Roman" w:hAnsi="Times New Roman"/>
        </w:rPr>
      </w:pPr>
    </w:p>
    <w:p w:rsidR="00984765" w:rsidRDefault="008C08E4" w:rsidP="00984765">
      <w:pPr>
        <w:pStyle w:val="ListParagraph"/>
        <w:numPr>
          <w:ilvl w:val="0"/>
          <w:numId w:val="1"/>
        </w:numPr>
        <w:spacing w:line="360" w:lineRule="auto"/>
        <w:ind w:left="426" w:hanging="426"/>
        <w:contextualSpacing/>
        <w:rPr>
          <w:rFonts w:ascii="Times New Roman" w:hAnsi="Times New Roman"/>
          <w:b/>
          <w:bCs/>
        </w:rPr>
      </w:pPr>
      <w:r>
        <w:rPr>
          <w:rFonts w:ascii="Times New Roman" w:hAnsi="Times New Roman"/>
          <w:b/>
          <w:bCs/>
        </w:rPr>
        <w:t>Saran</w:t>
      </w:r>
      <w:r w:rsidR="008D69D4">
        <w:rPr>
          <w:rFonts w:ascii="Times New Roman" w:hAnsi="Times New Roman"/>
          <w:b/>
          <w:bCs/>
        </w:rPr>
        <w:t>-Saran</w:t>
      </w:r>
    </w:p>
    <w:p w:rsidR="008C08E4" w:rsidRDefault="008C08E4" w:rsidP="008C08E4">
      <w:pPr>
        <w:pStyle w:val="ListParagraph"/>
        <w:numPr>
          <w:ilvl w:val="0"/>
          <w:numId w:val="2"/>
        </w:numPr>
        <w:spacing w:line="360" w:lineRule="auto"/>
        <w:ind w:left="709" w:hanging="283"/>
        <w:contextualSpacing/>
        <w:jc w:val="both"/>
        <w:rPr>
          <w:rFonts w:ascii="Times New Roman" w:hAnsi="Times New Roman"/>
        </w:rPr>
      </w:pPr>
      <w:r>
        <w:rPr>
          <w:rFonts w:ascii="Times New Roman" w:hAnsi="Times New Roman"/>
        </w:rPr>
        <w:t>Diperlukan kajian khusus terhadap sistem keuangan syariah yang berakar pada tradisi Islam sendiri.</w:t>
      </w:r>
    </w:p>
    <w:p w:rsidR="008C08E4" w:rsidRPr="008C08E4" w:rsidRDefault="008C08E4" w:rsidP="008C08E4">
      <w:pPr>
        <w:pStyle w:val="ListParagraph"/>
        <w:numPr>
          <w:ilvl w:val="0"/>
          <w:numId w:val="2"/>
        </w:numPr>
        <w:spacing w:line="360" w:lineRule="auto"/>
        <w:ind w:left="709" w:hanging="283"/>
        <w:contextualSpacing/>
        <w:jc w:val="both"/>
        <w:rPr>
          <w:rFonts w:ascii="Times New Roman" w:hAnsi="Times New Roman"/>
        </w:rPr>
      </w:pPr>
      <w:r>
        <w:rPr>
          <w:rFonts w:ascii="Times New Roman" w:hAnsi="Times New Roman"/>
        </w:rPr>
        <w:t>Perlu keberanian di kalangan praktisi bank syariah untuk mengganti paradigma pengembangan produk yang cenderung menghambat kreativitas.</w:t>
      </w:r>
    </w:p>
    <w:p w:rsidR="00984765" w:rsidRDefault="00984765" w:rsidP="00984765">
      <w:pPr>
        <w:spacing w:after="200" w:line="276" w:lineRule="auto"/>
        <w:rPr>
          <w:rFonts w:ascii="Times New Roman" w:hAnsi="Times New Roman"/>
          <w:i/>
          <w:iCs/>
          <w:u w:val="single"/>
        </w:rPr>
      </w:pPr>
    </w:p>
    <w:p w:rsidR="002667AE" w:rsidRDefault="00346728"/>
    <w:sectPr w:rsidR="002667AE" w:rsidSect="00503C94">
      <w:headerReference w:type="default" r:id="rId8"/>
      <w:pgSz w:w="11906" w:h="16838"/>
      <w:pgMar w:top="2268" w:right="1701" w:bottom="1701" w:left="2268" w:header="708" w:footer="708"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28" w:rsidRDefault="00346728" w:rsidP="00503C94">
      <w:r>
        <w:separator/>
      </w:r>
    </w:p>
  </w:endnote>
  <w:endnote w:type="continuationSeparator" w:id="0">
    <w:p w:rsidR="00346728" w:rsidRDefault="00346728" w:rsidP="0050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28" w:rsidRDefault="00346728" w:rsidP="00503C94">
      <w:r>
        <w:separator/>
      </w:r>
    </w:p>
  </w:footnote>
  <w:footnote w:type="continuationSeparator" w:id="0">
    <w:p w:rsidR="00346728" w:rsidRDefault="00346728" w:rsidP="00503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033346"/>
      <w:docPartObj>
        <w:docPartGallery w:val="Page Numbers (Top of Page)"/>
        <w:docPartUnique/>
      </w:docPartObj>
    </w:sdtPr>
    <w:sdtEndPr>
      <w:rPr>
        <w:noProof/>
      </w:rPr>
    </w:sdtEndPr>
    <w:sdtContent>
      <w:p w:rsidR="00503C94" w:rsidRDefault="00503C94">
        <w:pPr>
          <w:pStyle w:val="Header"/>
          <w:jc w:val="right"/>
        </w:pPr>
        <w:r>
          <w:fldChar w:fldCharType="begin"/>
        </w:r>
        <w:r>
          <w:instrText xml:space="preserve"> PAGE   \* MERGEFORMAT </w:instrText>
        </w:r>
        <w:r>
          <w:fldChar w:fldCharType="separate"/>
        </w:r>
        <w:r w:rsidR="003C1446">
          <w:rPr>
            <w:noProof/>
          </w:rPr>
          <w:t>134</w:t>
        </w:r>
        <w:r>
          <w:rPr>
            <w:noProof/>
          </w:rPr>
          <w:fldChar w:fldCharType="end"/>
        </w:r>
      </w:p>
    </w:sdtContent>
  </w:sdt>
  <w:p w:rsidR="00503C94" w:rsidRDefault="00503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F2E"/>
    <w:multiLevelType w:val="hybridMultilevel"/>
    <w:tmpl w:val="736800D8"/>
    <w:lvl w:ilvl="0" w:tplc="04210015">
      <w:start w:val="1"/>
      <w:numFmt w:val="upperLetter"/>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
    <w:nsid w:val="53941D6E"/>
    <w:multiLevelType w:val="hybridMultilevel"/>
    <w:tmpl w:val="72325AA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65"/>
    <w:rsid w:val="00021B0B"/>
    <w:rsid w:val="00161CB3"/>
    <w:rsid w:val="002A0432"/>
    <w:rsid w:val="00324CC6"/>
    <w:rsid w:val="00346728"/>
    <w:rsid w:val="003928F3"/>
    <w:rsid w:val="003C1446"/>
    <w:rsid w:val="00503C94"/>
    <w:rsid w:val="005141E3"/>
    <w:rsid w:val="00514E77"/>
    <w:rsid w:val="00630B1F"/>
    <w:rsid w:val="008C08E4"/>
    <w:rsid w:val="008D69D4"/>
    <w:rsid w:val="00984765"/>
    <w:rsid w:val="00B27040"/>
    <w:rsid w:val="00CD06E2"/>
    <w:rsid w:val="00D023B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65"/>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765"/>
    <w:pPr>
      <w:ind w:left="720"/>
    </w:pPr>
  </w:style>
  <w:style w:type="paragraph" w:styleId="Header">
    <w:name w:val="header"/>
    <w:basedOn w:val="Normal"/>
    <w:link w:val="HeaderChar"/>
    <w:uiPriority w:val="99"/>
    <w:unhideWhenUsed/>
    <w:rsid w:val="00503C94"/>
    <w:pPr>
      <w:tabs>
        <w:tab w:val="center" w:pos="4153"/>
        <w:tab w:val="right" w:pos="8306"/>
      </w:tabs>
    </w:pPr>
  </w:style>
  <w:style w:type="character" w:customStyle="1" w:styleId="HeaderChar">
    <w:name w:val="Header Char"/>
    <w:basedOn w:val="DefaultParagraphFont"/>
    <w:link w:val="Header"/>
    <w:uiPriority w:val="99"/>
    <w:rsid w:val="00503C94"/>
    <w:rPr>
      <w:rFonts w:ascii="Garamond" w:eastAsia="Times New Roman" w:hAnsi="Garamond" w:cs="Times New Roman"/>
      <w:sz w:val="24"/>
      <w:szCs w:val="24"/>
    </w:rPr>
  </w:style>
  <w:style w:type="paragraph" w:styleId="Footer">
    <w:name w:val="footer"/>
    <w:basedOn w:val="Normal"/>
    <w:link w:val="FooterChar"/>
    <w:uiPriority w:val="99"/>
    <w:unhideWhenUsed/>
    <w:rsid w:val="00503C94"/>
    <w:pPr>
      <w:tabs>
        <w:tab w:val="center" w:pos="4153"/>
        <w:tab w:val="right" w:pos="8306"/>
      </w:tabs>
    </w:pPr>
  </w:style>
  <w:style w:type="character" w:customStyle="1" w:styleId="FooterChar">
    <w:name w:val="Footer Char"/>
    <w:basedOn w:val="DefaultParagraphFont"/>
    <w:link w:val="Footer"/>
    <w:uiPriority w:val="99"/>
    <w:rsid w:val="00503C94"/>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65"/>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765"/>
    <w:pPr>
      <w:ind w:left="720"/>
    </w:pPr>
  </w:style>
  <w:style w:type="paragraph" w:styleId="Header">
    <w:name w:val="header"/>
    <w:basedOn w:val="Normal"/>
    <w:link w:val="HeaderChar"/>
    <w:uiPriority w:val="99"/>
    <w:unhideWhenUsed/>
    <w:rsid w:val="00503C94"/>
    <w:pPr>
      <w:tabs>
        <w:tab w:val="center" w:pos="4153"/>
        <w:tab w:val="right" w:pos="8306"/>
      </w:tabs>
    </w:pPr>
  </w:style>
  <w:style w:type="character" w:customStyle="1" w:styleId="HeaderChar">
    <w:name w:val="Header Char"/>
    <w:basedOn w:val="DefaultParagraphFont"/>
    <w:link w:val="Header"/>
    <w:uiPriority w:val="99"/>
    <w:rsid w:val="00503C94"/>
    <w:rPr>
      <w:rFonts w:ascii="Garamond" w:eastAsia="Times New Roman" w:hAnsi="Garamond" w:cs="Times New Roman"/>
      <w:sz w:val="24"/>
      <w:szCs w:val="24"/>
    </w:rPr>
  </w:style>
  <w:style w:type="paragraph" w:styleId="Footer">
    <w:name w:val="footer"/>
    <w:basedOn w:val="Normal"/>
    <w:link w:val="FooterChar"/>
    <w:uiPriority w:val="99"/>
    <w:unhideWhenUsed/>
    <w:rsid w:val="00503C94"/>
    <w:pPr>
      <w:tabs>
        <w:tab w:val="center" w:pos="4153"/>
        <w:tab w:val="right" w:pos="8306"/>
      </w:tabs>
    </w:pPr>
  </w:style>
  <w:style w:type="character" w:customStyle="1" w:styleId="FooterChar">
    <w:name w:val="Footer Char"/>
    <w:basedOn w:val="DefaultParagraphFont"/>
    <w:link w:val="Footer"/>
    <w:uiPriority w:val="99"/>
    <w:rsid w:val="00503C94"/>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2015</dc:creator>
  <cp:lastModifiedBy>jamal 2015</cp:lastModifiedBy>
  <cp:revision>6</cp:revision>
  <cp:lastPrinted>2016-08-23T10:14:00Z</cp:lastPrinted>
  <dcterms:created xsi:type="dcterms:W3CDTF">2016-08-21T13:26:00Z</dcterms:created>
  <dcterms:modified xsi:type="dcterms:W3CDTF">2016-08-23T10:15:00Z</dcterms:modified>
</cp:coreProperties>
</file>