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DDF" w:rsidRPr="00684987" w:rsidRDefault="000D4DDF" w:rsidP="000D4DDF">
      <w:pPr>
        <w:bidi/>
        <w:spacing w:after="0" w:line="240" w:lineRule="auto"/>
        <w:contextualSpacing/>
        <w:jc w:val="center"/>
        <w:outlineLvl w:val="0"/>
        <w:rPr>
          <w:rFonts w:ascii="Traditional Arabic" w:hAnsi="Traditional Arabic" w:cs="Traditional Arabic"/>
          <w:b/>
          <w:bCs/>
          <w:sz w:val="28"/>
          <w:szCs w:val="28"/>
          <w:rtl/>
        </w:rPr>
      </w:pPr>
      <w:r w:rsidRPr="00684987">
        <w:rPr>
          <w:rFonts w:ascii="Traditional Arabic" w:hAnsi="Traditional Arabic" w:cs="Traditional Arabic" w:hint="eastAsia"/>
          <w:b/>
          <w:bCs/>
          <w:sz w:val="28"/>
          <w:szCs w:val="28"/>
          <w:rtl/>
        </w:rPr>
        <w:t>مستخلص</w:t>
      </w:r>
      <w:r w:rsidRPr="00684987">
        <w:rPr>
          <w:rFonts w:ascii="Traditional Arabic" w:hAnsi="Traditional Arabic" w:cs="Traditional Arabic" w:hint="cs"/>
          <w:b/>
          <w:bCs/>
          <w:sz w:val="28"/>
          <w:szCs w:val="28"/>
          <w:rtl/>
        </w:rPr>
        <w:t xml:space="preserve"> </w:t>
      </w:r>
      <w:r w:rsidRPr="00684987">
        <w:rPr>
          <w:rFonts w:ascii="Traditional Arabic" w:hAnsi="Traditional Arabic" w:cs="Traditional Arabic" w:hint="eastAsia"/>
          <w:b/>
          <w:bCs/>
          <w:sz w:val="28"/>
          <w:szCs w:val="28"/>
          <w:rtl/>
        </w:rPr>
        <w:t>البحث</w:t>
      </w:r>
    </w:p>
    <w:p w:rsidR="000D4DDF" w:rsidRPr="00684987" w:rsidRDefault="000D4DDF" w:rsidP="000D4DDF">
      <w:pPr>
        <w:bidi/>
        <w:spacing w:after="0" w:line="240" w:lineRule="auto"/>
        <w:contextualSpacing/>
        <w:jc w:val="both"/>
        <w:rPr>
          <w:rFonts w:ascii="Traditional Arabic" w:hAnsi="Traditional Arabic" w:cs="Traditional Arabic"/>
          <w:sz w:val="28"/>
          <w:szCs w:val="28"/>
          <w:u w:val="single"/>
          <w:rtl/>
        </w:rPr>
      </w:pPr>
      <w:r w:rsidRPr="00684987">
        <w:rPr>
          <w:rFonts w:ascii="Traditional Arabic" w:hAnsi="Traditional Arabic" w:cs="Traditional Arabic" w:hint="cs"/>
          <w:sz w:val="28"/>
          <w:szCs w:val="28"/>
          <w:rtl/>
        </w:rPr>
        <w:t>دوي نور رحمة</w:t>
      </w:r>
      <w:r w:rsidRPr="00684987">
        <w:rPr>
          <w:rFonts w:ascii="Traditional Arabic" w:hAnsi="Traditional Arabic" w:cs="Traditional Arabic"/>
          <w:sz w:val="28"/>
          <w:szCs w:val="28"/>
          <w:rtl/>
        </w:rPr>
        <w:t>.</w:t>
      </w:r>
      <w:r w:rsidRPr="00684987">
        <w:rPr>
          <w:rFonts w:ascii="Traditional Arabic" w:hAnsi="Traditional Arabic" w:cs="Traditional Arabic" w:hint="cs"/>
          <w:sz w:val="28"/>
          <w:szCs w:val="28"/>
          <w:rtl/>
        </w:rPr>
        <w:t>2015</w:t>
      </w:r>
      <w:r w:rsidRPr="00684987">
        <w:rPr>
          <w:rFonts w:ascii="Traditional Arabic" w:hAnsi="Traditional Arabic" w:cs="Traditional Arabic"/>
          <w:sz w:val="28"/>
          <w:szCs w:val="28"/>
          <w:rtl/>
        </w:rPr>
        <w:t xml:space="preserve">. تطبيق النظريّة السلوكيّة في برنامج </w:t>
      </w:r>
      <w:r w:rsidRPr="00684987">
        <w:rPr>
          <w:rFonts w:ascii="Traditional Arabic" w:hAnsi="Traditional Arabic" w:cs="Traditional Arabic"/>
          <w:i/>
          <w:iCs/>
          <w:sz w:val="28"/>
          <w:szCs w:val="28"/>
        </w:rPr>
        <w:t>Arabic Full Time</w:t>
      </w:r>
      <w:r w:rsidRPr="00684987">
        <w:rPr>
          <w:rFonts w:ascii="Traditional Arabic" w:hAnsi="Traditional Arabic" w:cs="Traditional Arabic"/>
          <w:sz w:val="28"/>
          <w:szCs w:val="28"/>
          <w:rtl/>
        </w:rPr>
        <w:t xml:space="preserve"> </w:t>
      </w:r>
      <w:r w:rsidRPr="00684987">
        <w:rPr>
          <w:rFonts w:ascii="Traditional Arabic" w:hAnsi="Traditional Arabic" w:cs="Traditional Arabic" w:hint="cs"/>
          <w:sz w:val="28"/>
          <w:szCs w:val="28"/>
          <w:rtl/>
        </w:rPr>
        <w:t>السنّة الدراسة 2014- 2015</w:t>
      </w:r>
      <w:r w:rsidRPr="00684987">
        <w:rPr>
          <w:rFonts w:ascii="Traditional Arabic" w:hAnsi="Traditional Arabic" w:cs="Traditional Arabic"/>
          <w:sz w:val="28"/>
          <w:szCs w:val="28"/>
          <w:rtl/>
        </w:rPr>
        <w:t>(الدراسة الوصفيّة في دورة الأزهار باري كيديري)</w:t>
      </w:r>
      <w:r w:rsidRPr="00684987">
        <w:rPr>
          <w:rFonts w:cs="Traditional Arabic"/>
          <w:b/>
          <w:bCs/>
          <w:sz w:val="28"/>
          <w:szCs w:val="28"/>
          <w:rtl/>
        </w:rPr>
        <w:t xml:space="preserve">. </w:t>
      </w:r>
      <w:r w:rsidRPr="00684987">
        <w:rPr>
          <w:rFonts w:cs="Traditional Arabic" w:hint="eastAsia"/>
          <w:b/>
          <w:bCs/>
          <w:sz w:val="28"/>
          <w:szCs w:val="28"/>
          <w:rtl/>
        </w:rPr>
        <w:t>المشرف</w:t>
      </w:r>
      <w:r w:rsidRPr="00684987">
        <w:rPr>
          <w:rFonts w:cs="Traditional Arabic"/>
          <w:b/>
          <w:bCs/>
          <w:sz w:val="28"/>
          <w:szCs w:val="28"/>
          <w:rtl/>
        </w:rPr>
        <w:t xml:space="preserve"> : </w:t>
      </w:r>
      <w:r w:rsidRPr="00684987">
        <w:rPr>
          <w:rFonts w:ascii="Traditional Arabic" w:hAnsi="Traditional Arabic" w:cs="Traditional Arabic" w:hint="cs"/>
          <w:sz w:val="28"/>
          <w:szCs w:val="28"/>
          <w:u w:val="single"/>
          <w:rtl/>
        </w:rPr>
        <w:t>أحمد سعيد الحاج</w:t>
      </w:r>
      <w:r w:rsidRPr="00684987">
        <w:rPr>
          <w:rFonts w:ascii="Traditional Arabic" w:hAnsi="Traditional Arabic" w:cs="Traditional Arabic" w:hint="eastAsia"/>
          <w:sz w:val="28"/>
          <w:szCs w:val="28"/>
          <w:u w:val="single"/>
          <w:rtl/>
        </w:rPr>
        <w:t>،</w:t>
      </w:r>
      <w:r w:rsidRPr="00684987">
        <w:rPr>
          <w:rFonts w:ascii="Traditional Arabic" w:hAnsi="Traditional Arabic" w:cs="Traditional Arabic" w:hint="cs"/>
          <w:sz w:val="28"/>
          <w:szCs w:val="28"/>
          <w:u w:val="single"/>
          <w:rtl/>
        </w:rPr>
        <w:t>ب</w:t>
      </w:r>
      <w:r w:rsidRPr="00684987">
        <w:rPr>
          <w:rFonts w:ascii="Traditional Arabic" w:hAnsi="Traditional Arabic" w:cs="Traditional Arabic"/>
          <w:sz w:val="28"/>
          <w:szCs w:val="28"/>
          <w:u w:val="single"/>
          <w:rtl/>
        </w:rPr>
        <w:t xml:space="preserve">. </w:t>
      </w:r>
      <w:r w:rsidRPr="00684987">
        <w:rPr>
          <w:rFonts w:ascii="Traditional Arabic" w:hAnsi="Traditional Arabic" w:cs="Traditional Arabic" w:hint="cs"/>
          <w:sz w:val="28"/>
          <w:szCs w:val="28"/>
          <w:u w:val="single"/>
          <w:rtl/>
        </w:rPr>
        <w:t>أد</w:t>
      </w:r>
      <w:r w:rsidRPr="00684987">
        <w:rPr>
          <w:rFonts w:ascii="Traditional Arabic" w:hAnsi="Traditional Arabic" w:cs="Traditional Arabic"/>
          <w:sz w:val="28"/>
          <w:szCs w:val="28"/>
          <w:u w:val="single"/>
          <w:rtl/>
        </w:rPr>
        <w:t>.</w:t>
      </w:r>
      <w:r w:rsidRPr="00684987">
        <w:rPr>
          <w:rFonts w:ascii="Traditional Arabic" w:hAnsi="Traditional Arabic" w:cs="Traditional Arabic" w:hint="eastAsia"/>
          <w:sz w:val="28"/>
          <w:szCs w:val="28"/>
          <w:u w:val="single"/>
          <w:rtl/>
        </w:rPr>
        <w:t>،م</w:t>
      </w:r>
      <w:r w:rsidRPr="00684987">
        <w:rPr>
          <w:rFonts w:ascii="Traditional Arabic" w:hAnsi="Traditional Arabic" w:cs="Traditional Arabic"/>
          <w:sz w:val="28"/>
          <w:szCs w:val="28"/>
          <w:u w:val="single"/>
          <w:rtl/>
        </w:rPr>
        <w:t xml:space="preserve">. </w:t>
      </w:r>
      <w:r w:rsidRPr="00684987">
        <w:rPr>
          <w:rFonts w:ascii="Traditional Arabic" w:hAnsi="Traditional Arabic" w:cs="Traditional Arabic" w:hint="eastAsia"/>
          <w:sz w:val="28"/>
          <w:szCs w:val="28"/>
          <w:u w:val="single"/>
          <w:rtl/>
        </w:rPr>
        <w:t>ا</w:t>
      </w:r>
    </w:p>
    <w:p w:rsidR="000D4DDF" w:rsidRPr="00684987" w:rsidRDefault="000D4DDF" w:rsidP="000D4DDF">
      <w:pPr>
        <w:bidi/>
        <w:spacing w:after="0" w:line="240" w:lineRule="auto"/>
        <w:jc w:val="both"/>
        <w:rPr>
          <w:rFonts w:cs="Traditional Arabic"/>
          <w:sz w:val="28"/>
          <w:szCs w:val="28"/>
        </w:rPr>
      </w:pPr>
      <w:r>
        <w:rPr>
          <w:noProof/>
          <w:sz w:val="28"/>
          <w:szCs w:val="28"/>
        </w:rPr>
        <mc:AlternateContent>
          <mc:Choice Requires="wps">
            <w:drawing>
              <wp:anchor distT="0" distB="0" distL="114300" distR="114300" simplePos="0" relativeHeight="251660288" behindDoc="0" locked="0" layoutInCell="1" allowOverlap="1">
                <wp:simplePos x="0" y="0"/>
                <wp:positionH relativeFrom="column">
                  <wp:posOffset>-15240</wp:posOffset>
                </wp:positionH>
                <wp:positionV relativeFrom="paragraph">
                  <wp:posOffset>74930</wp:posOffset>
                </wp:positionV>
                <wp:extent cx="5272405" cy="635"/>
                <wp:effectExtent l="17145" t="20955" r="15875" b="1651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272405" cy="635"/>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1.2pt;margin-top:5.9pt;width:415.15pt;height:.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" strokeweight="2.25pt"/>
            </w:pict>
          </mc:Fallback>
        </mc:AlternateContent>
      </w:r>
      <w:r>
        <w:rPr>
          <w:noProof/>
          <w:sz w:val="28"/>
          <w:szCs w:val="28"/>
        </w:rPr>
        <mc:AlternateContent>
          <mc:Choice Requires="wps">
            <w:drawing>
              <wp:anchor distT="0" distB="0" distL="114300" distR="114300" simplePos="0" relativeHeight="251659264" behindDoc="0" locked="0" layoutInCell="1" allowOverlap="1">
                <wp:simplePos x="0" y="0"/>
                <wp:positionH relativeFrom="column">
                  <wp:posOffset>-15240</wp:posOffset>
                </wp:positionH>
                <wp:positionV relativeFrom="paragraph">
                  <wp:posOffset>128905</wp:posOffset>
                </wp:positionV>
                <wp:extent cx="5272405" cy="0"/>
                <wp:effectExtent l="17145" t="17780" r="15875" b="1079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240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1.2pt;margin-top:10.15pt;width:415.1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" strokeweight="1.5pt"/>
            </w:pict>
          </mc:Fallback>
        </mc:AlternateContent>
      </w:r>
    </w:p>
    <w:p w:rsidR="000D4DDF" w:rsidRPr="00684987" w:rsidRDefault="000D4DDF" w:rsidP="000D4DDF">
      <w:pPr>
        <w:bidi/>
        <w:spacing w:after="0" w:line="240" w:lineRule="auto"/>
        <w:ind w:firstLine="720"/>
        <w:jc w:val="both"/>
        <w:rPr>
          <w:rFonts w:ascii="Traditional Arabic" w:hAnsi="Traditional Arabic" w:cs="Traditional Arabic" w:hint="cs"/>
          <w:sz w:val="26"/>
          <w:szCs w:val="26"/>
          <w:rtl/>
        </w:rPr>
      </w:pPr>
      <w:r w:rsidRPr="00684987">
        <w:rPr>
          <w:rFonts w:ascii="Traditional Arabic" w:hAnsi="Traditional Arabic" w:cs="Traditional Arabic" w:hint="cs"/>
          <w:sz w:val="26"/>
          <w:szCs w:val="26"/>
          <w:rtl/>
        </w:rPr>
        <w:t xml:space="preserve">النظرية السلوكية هي الفكرة الإرتباطة التي تتعلق بالسلوك الناس لشرح الواقع والكشف. وتهتم دور البيئة والتدريب ويتعوّد الشخص على عملية الشيء بغير المؤثر. ويهدف هذه البحث ليعترف كيف تطبيق النظرية السلوكية في برنامج </w:t>
      </w:r>
      <w:r w:rsidRPr="00684987">
        <w:rPr>
          <w:rFonts w:ascii="Traditional Arabic" w:hAnsi="Traditional Arabic" w:cs="Traditional Arabic"/>
          <w:i/>
          <w:iCs/>
          <w:sz w:val="26"/>
          <w:szCs w:val="26"/>
        </w:rPr>
        <w:t>Arabic Full Time</w:t>
      </w:r>
      <w:r w:rsidRPr="00684987">
        <w:rPr>
          <w:rFonts w:ascii="Traditional Arabic" w:hAnsi="Traditional Arabic" w:cs="Traditional Arabic" w:hint="cs"/>
          <w:sz w:val="26"/>
          <w:szCs w:val="26"/>
          <w:rtl/>
        </w:rPr>
        <w:t>في مؤسسة الأزهر باري كيديري يعني مدخل السمعي الشفوي وثلاث طرق التعليم هي طريقة المباشرة والطريقة السمعية الشفوية والطريقة الطبعية. وأختر  أن أبحث في هذه المؤسسة, لأنّ كثيرا من المتخرجين منها يستطيعون أن يتكلموا باللغة العربية جيّدا, مع أنّ هذه المؤسسة تُبنَي قبل سنة وعدد الطلاب بها كثير. وكثير من مؤسسات التربوية المتقدّمة تُطبِّق النظرية السلوكية كمثل المعهد العصري. وأريد من هذا البحث حال المسألة التي تُوجَّهها مرشخ المدرس اللغة العربية وطلاب قسم اللغة العربية وبعض الطلاب الذي يتعلمونها كيف كانت طريقة ليتقنوا مهارة اللغة العربية خصوصا مهارة الكلام خاصة.</w:t>
      </w:r>
    </w:p>
    <w:p w:rsidR="000D4DDF" w:rsidRPr="00684987" w:rsidRDefault="000D4DDF" w:rsidP="000D4DDF">
      <w:pPr>
        <w:bidi/>
        <w:spacing w:after="0" w:line="240" w:lineRule="auto"/>
        <w:ind w:firstLine="720"/>
        <w:jc w:val="both"/>
        <w:rPr>
          <w:rFonts w:ascii="Traditional Arabic" w:hAnsi="Traditional Arabic" w:cs="Traditional Arabic" w:hint="cs"/>
          <w:sz w:val="26"/>
          <w:szCs w:val="26"/>
          <w:rtl/>
        </w:rPr>
      </w:pPr>
      <w:r w:rsidRPr="00684987">
        <w:rPr>
          <w:rFonts w:ascii="Traditional Arabic" w:hAnsi="Traditional Arabic" w:cs="Traditional Arabic" w:hint="cs"/>
          <w:sz w:val="26"/>
          <w:szCs w:val="26"/>
          <w:rtl/>
        </w:rPr>
        <w:t>نوع</w:t>
      </w:r>
      <w:r w:rsidRPr="00684987">
        <w:rPr>
          <w:rFonts w:ascii="Traditional Arabic" w:hAnsi="Traditional Arabic" w:cs="Traditional Arabic"/>
          <w:sz w:val="26"/>
          <w:szCs w:val="26"/>
        </w:rPr>
        <w:t xml:space="preserve"> </w:t>
      </w:r>
      <w:r w:rsidRPr="00684987">
        <w:rPr>
          <w:rFonts w:ascii="Traditional Arabic" w:hAnsi="Traditional Arabic" w:cs="Traditional Arabic" w:hint="cs"/>
          <w:sz w:val="26"/>
          <w:szCs w:val="26"/>
          <w:rtl/>
        </w:rPr>
        <w:t xml:space="preserve">هذا البحث بحث ميداني بالبيانات المؤخذة من مؤسسة الأزهر باري كيديري. وصفته بحث كيفي يعني البحث عن البيانات الوصفية. ونقطة إرتكازه هي </w:t>
      </w:r>
      <w:r w:rsidRPr="00684987">
        <w:rPr>
          <w:rFonts w:ascii="Traditional Arabic" w:hAnsi="Traditional Arabic" w:cs="Traditional Arabic"/>
          <w:sz w:val="26"/>
          <w:szCs w:val="26"/>
          <w:rtl/>
        </w:rPr>
        <w:t>تطبيق</w:t>
      </w:r>
      <w:r w:rsidRPr="00684987">
        <w:rPr>
          <w:rFonts w:ascii="Traditional Arabic" w:hAnsi="Traditional Arabic" w:cs="Traditional Arabic" w:hint="cs"/>
          <w:sz w:val="26"/>
          <w:szCs w:val="26"/>
          <w:rtl/>
        </w:rPr>
        <w:t xml:space="preserve"> </w:t>
      </w:r>
      <w:r w:rsidRPr="00684987">
        <w:rPr>
          <w:rFonts w:ascii="Traditional Arabic" w:hAnsi="Traditional Arabic" w:cs="Traditional Arabic"/>
          <w:sz w:val="26"/>
          <w:szCs w:val="26"/>
          <w:rtl/>
        </w:rPr>
        <w:t xml:space="preserve">النظريّة السلوكيّة في برنامج </w:t>
      </w:r>
      <w:r w:rsidRPr="00684987">
        <w:rPr>
          <w:rFonts w:ascii="Times New Roman" w:hAnsi="Times New Roman" w:cs="Times New Roman"/>
          <w:i/>
          <w:iCs/>
          <w:sz w:val="26"/>
          <w:szCs w:val="26"/>
        </w:rPr>
        <w:t>Arabic full time</w:t>
      </w:r>
      <w:r w:rsidRPr="00684987">
        <w:rPr>
          <w:rFonts w:ascii="Traditional Arabic" w:hAnsi="Traditional Arabic" w:cs="Traditional Arabic"/>
          <w:sz w:val="26"/>
          <w:szCs w:val="26"/>
          <w:rtl/>
        </w:rPr>
        <w:t xml:space="preserve"> في </w:t>
      </w:r>
      <w:r w:rsidRPr="00684987">
        <w:rPr>
          <w:rFonts w:ascii="Traditional Arabic" w:hAnsi="Traditional Arabic" w:cs="Traditional Arabic" w:hint="cs"/>
          <w:sz w:val="26"/>
          <w:szCs w:val="26"/>
          <w:rtl/>
        </w:rPr>
        <w:t>مؤسسة</w:t>
      </w:r>
      <w:r w:rsidRPr="00684987">
        <w:rPr>
          <w:rFonts w:ascii="Traditional Arabic" w:hAnsi="Traditional Arabic" w:cs="Traditional Arabic"/>
          <w:sz w:val="26"/>
          <w:szCs w:val="26"/>
          <w:rtl/>
        </w:rPr>
        <w:t xml:space="preserve"> الأزهر باري كيديري</w:t>
      </w:r>
      <w:r w:rsidRPr="00684987">
        <w:rPr>
          <w:rFonts w:ascii="Traditional Arabic" w:hAnsi="Traditional Arabic" w:cs="Traditional Arabic" w:hint="cs"/>
          <w:sz w:val="26"/>
          <w:szCs w:val="26"/>
          <w:rtl/>
        </w:rPr>
        <w:t xml:space="preserve"> السنّة الدراسة 2014-2015. لنيل البيانات المناسبة أستعمل الطريقة لجمعها منها طريقة الملاحظة وطريقة المقابلة وطريقة الوثيقة. وأستعمل في تحليل البيانات التحليل الكيفي بالدراسة الوصفية. وأستعمل في تحليلها منهج ميليس وهوبيرمان:حدف البيانات وعرضها وإستنباطها. </w:t>
      </w:r>
    </w:p>
    <w:p w:rsidR="000D4DDF" w:rsidRDefault="000D4DDF" w:rsidP="000D4DDF">
      <w:pPr>
        <w:bidi/>
        <w:spacing w:after="0" w:line="240" w:lineRule="auto"/>
        <w:ind w:firstLine="720"/>
        <w:jc w:val="both"/>
        <w:rPr>
          <w:rFonts w:ascii="Traditional Arabic" w:hAnsi="Traditional Arabic" w:cs="Traditional Arabic"/>
          <w:sz w:val="26"/>
          <w:szCs w:val="26"/>
        </w:rPr>
      </w:pPr>
      <w:r w:rsidRPr="00684987">
        <w:rPr>
          <w:rFonts w:cs="Traditional Arabic" w:hint="cs"/>
          <w:sz w:val="26"/>
          <w:szCs w:val="26"/>
          <w:rtl/>
        </w:rPr>
        <w:t xml:space="preserve">أخلص من هذا البحث أنّ تطبيق النظرية السلوكية جيّد, </w:t>
      </w:r>
      <w:r w:rsidRPr="00684987">
        <w:rPr>
          <w:rFonts w:ascii="Traditional Arabic" w:hAnsi="Traditional Arabic" w:cs="Traditional Arabic" w:hint="cs"/>
          <w:sz w:val="26"/>
          <w:szCs w:val="26"/>
          <w:rtl/>
        </w:rPr>
        <w:t>الذي</w:t>
      </w:r>
      <w:r w:rsidRPr="00684987">
        <w:rPr>
          <w:rFonts w:cs="Traditional Arabic" w:hint="cs"/>
          <w:sz w:val="26"/>
          <w:szCs w:val="26"/>
          <w:rtl/>
        </w:rPr>
        <w:t xml:space="preserve"> قد ناسب بالنظرية السلوكية من الناحية المدخل السمعي الشفوي وطرق تعليمها يعني الطريقة المباشرة والطريقة السمعية الشفوية والطريقة الطبعية. أنظر من طريقة التعليم في </w:t>
      </w:r>
      <w:r w:rsidRPr="00684987">
        <w:rPr>
          <w:rFonts w:ascii="Traditional Arabic" w:hAnsi="Traditional Arabic" w:cs="Traditional Arabic" w:hint="cs"/>
          <w:sz w:val="26"/>
          <w:szCs w:val="26"/>
          <w:rtl/>
        </w:rPr>
        <w:t xml:space="preserve">برنامج </w:t>
      </w:r>
      <w:r w:rsidRPr="00684987">
        <w:rPr>
          <w:rFonts w:ascii="Traditional Arabic" w:hAnsi="Traditional Arabic" w:cs="Traditional Arabic"/>
          <w:i/>
          <w:iCs/>
          <w:sz w:val="26"/>
          <w:szCs w:val="26"/>
        </w:rPr>
        <w:t>Arabic Full Time</w:t>
      </w:r>
      <w:r w:rsidRPr="00684987">
        <w:rPr>
          <w:rFonts w:cs="Traditional Arabic" w:hint="cs"/>
          <w:sz w:val="26"/>
          <w:szCs w:val="26"/>
          <w:rtl/>
        </w:rPr>
        <w:t xml:space="preserve"> </w:t>
      </w:r>
      <w:r w:rsidRPr="00684987">
        <w:rPr>
          <w:rFonts w:ascii="Traditional Arabic" w:hAnsi="Traditional Arabic" w:cs="Traditional Arabic" w:hint="cs"/>
          <w:sz w:val="26"/>
          <w:szCs w:val="26"/>
          <w:rtl/>
        </w:rPr>
        <w:t xml:space="preserve">له ترتيب اربع المهارات يعني الإستماع والكلام والقرأة والكتابة. يعوّد الطلاب لإستماع الكلام باللغة العربية ثم يواصل مع صديقهم بها ومن ناحية مهارة القرأة ويأمر الأستاذ الطلاب لتقديم النصّ المعيّن بقرأته وكذلك من ناحية مهارة الكتابة هم ينشؤون نصّ الخطابة لاستعماله في تقدير المحادثة يعنى التقديم. </w:t>
      </w:r>
      <w:r w:rsidRPr="00684987">
        <w:rPr>
          <w:rFonts w:cs="Traditional Arabic" w:hint="cs"/>
          <w:sz w:val="26"/>
          <w:szCs w:val="26"/>
          <w:rtl/>
        </w:rPr>
        <w:t xml:space="preserve">  وفيه تضغط الكلام للرتفاع </w:t>
      </w:r>
      <w:r w:rsidRPr="00684987">
        <w:rPr>
          <w:rFonts w:ascii="(normal text)" w:hAnsi="(normal text)" w:cs="Traditional Arabic" w:hint="cs"/>
          <w:sz w:val="26"/>
          <w:szCs w:val="26"/>
          <w:rtl/>
        </w:rPr>
        <w:t xml:space="preserve">إعتماد الطلاب على نفسهم وتعويد عندما يتكلمون باللغة العربيّة وهم يفرحون في عملية التعليم ولايشعرون السأم والممل فيها. وهم يستطعون ان يعملوا المادة المملوكة في الأعمال اليوميّة. </w:t>
      </w:r>
      <w:r w:rsidRPr="00684987">
        <w:rPr>
          <w:rFonts w:ascii="Traditional Arabic" w:hAnsi="Traditional Arabic" w:cs="Traditional Arabic" w:hint="cs"/>
          <w:sz w:val="26"/>
          <w:szCs w:val="26"/>
          <w:rtl/>
        </w:rPr>
        <w:t>ولكن في هذا التطبيق مازال نقصان منه نقصان من وسائل التربية او آلة العارضة المهتج و نقصان هذا تطبيق النظرية للمبتدئين لأنهم قليل المفردات المملوكة ولذلك صعب لإتباع عملية التعليم الذي يجب باللغة العربية فيه.</w:t>
      </w:r>
    </w:p>
    <w:p w:rsidR="000D4DDF" w:rsidRPr="00684987" w:rsidRDefault="000D4DDF" w:rsidP="000D4DDF">
      <w:pPr>
        <w:bidi/>
        <w:spacing w:after="0" w:line="240" w:lineRule="auto"/>
        <w:ind w:firstLine="720"/>
        <w:jc w:val="both"/>
        <w:rPr>
          <w:rFonts w:ascii="Traditional Arabic" w:hAnsi="Traditional Arabic" w:cs="Traditional Arabic"/>
          <w:sz w:val="26"/>
          <w:szCs w:val="26"/>
        </w:rPr>
      </w:pPr>
    </w:p>
    <w:p w:rsidR="000D4DDF" w:rsidRPr="00684987" w:rsidRDefault="000D4DDF" w:rsidP="000D4DDF">
      <w:pPr>
        <w:bidi/>
        <w:spacing w:after="0" w:line="240" w:lineRule="auto"/>
        <w:jc w:val="both"/>
        <w:rPr>
          <w:rFonts w:cs="Traditional Arabic"/>
          <w:sz w:val="26"/>
          <w:szCs w:val="26"/>
        </w:rPr>
      </w:pPr>
      <w:r w:rsidRPr="00684987">
        <w:rPr>
          <w:rFonts w:cs="Traditional Arabic" w:hint="eastAsia"/>
          <w:b/>
          <w:bCs/>
          <w:sz w:val="26"/>
          <w:szCs w:val="26"/>
          <w:rtl/>
        </w:rPr>
        <w:t>الكلمات</w:t>
      </w:r>
      <w:r w:rsidRPr="00684987">
        <w:rPr>
          <w:rFonts w:cs="Traditional Arabic"/>
          <w:b/>
          <w:bCs/>
          <w:sz w:val="26"/>
          <w:szCs w:val="26"/>
          <w:rtl/>
        </w:rPr>
        <w:t xml:space="preserve"> </w:t>
      </w:r>
      <w:r w:rsidRPr="00684987">
        <w:rPr>
          <w:rFonts w:cs="Traditional Arabic" w:hint="eastAsia"/>
          <w:b/>
          <w:bCs/>
          <w:sz w:val="26"/>
          <w:szCs w:val="26"/>
          <w:rtl/>
        </w:rPr>
        <w:t>الاساسية</w:t>
      </w:r>
      <w:r w:rsidRPr="00684987">
        <w:rPr>
          <w:rFonts w:cs="Traditional Arabic"/>
          <w:b/>
          <w:bCs/>
          <w:sz w:val="26"/>
          <w:szCs w:val="26"/>
          <w:rtl/>
        </w:rPr>
        <w:t xml:space="preserve">: </w:t>
      </w:r>
      <w:r w:rsidRPr="00684987">
        <w:rPr>
          <w:rFonts w:cs="Traditional Arabic" w:hint="cs"/>
          <w:sz w:val="26"/>
          <w:szCs w:val="26"/>
          <w:rtl/>
        </w:rPr>
        <w:t>النظرية السلوكية</w:t>
      </w:r>
      <w:r w:rsidRPr="00684987">
        <w:rPr>
          <w:rFonts w:cs="Traditional Arabic" w:hint="eastAsia"/>
          <w:sz w:val="26"/>
          <w:szCs w:val="26"/>
          <w:rtl/>
        </w:rPr>
        <w:t>،</w:t>
      </w:r>
      <w:r w:rsidRPr="00684987">
        <w:rPr>
          <w:rFonts w:cs="Traditional Arabic"/>
          <w:sz w:val="26"/>
          <w:szCs w:val="26"/>
          <w:rtl/>
        </w:rPr>
        <w:t xml:space="preserve"> </w:t>
      </w:r>
      <w:r w:rsidRPr="00684987">
        <w:rPr>
          <w:rFonts w:cs="Traditional Arabic" w:hint="eastAsia"/>
          <w:sz w:val="26"/>
          <w:szCs w:val="26"/>
          <w:rtl/>
        </w:rPr>
        <w:t>ا</w:t>
      </w:r>
      <w:r w:rsidRPr="00684987">
        <w:rPr>
          <w:rFonts w:cs="Traditional Arabic" w:hint="cs"/>
          <w:sz w:val="26"/>
          <w:szCs w:val="26"/>
          <w:rtl/>
        </w:rPr>
        <w:t>للغة العربية</w:t>
      </w:r>
      <w:r w:rsidRPr="00684987">
        <w:rPr>
          <w:rFonts w:cs="Traditional Arabic" w:hint="eastAsia"/>
          <w:sz w:val="26"/>
          <w:szCs w:val="26"/>
          <w:rtl/>
        </w:rPr>
        <w:t>،</w:t>
      </w:r>
      <w:r w:rsidRPr="00684987">
        <w:rPr>
          <w:rFonts w:cs="Traditional Arabic"/>
          <w:sz w:val="26"/>
          <w:szCs w:val="26"/>
          <w:rtl/>
        </w:rPr>
        <w:t xml:space="preserve"> </w:t>
      </w:r>
      <w:r w:rsidRPr="00684987">
        <w:rPr>
          <w:rFonts w:cs="Traditional Arabic" w:hint="cs"/>
          <w:sz w:val="26"/>
          <w:szCs w:val="26"/>
          <w:rtl/>
        </w:rPr>
        <w:t xml:space="preserve">برنامج </w:t>
      </w:r>
      <w:r w:rsidRPr="00684987">
        <w:rPr>
          <w:rFonts w:ascii="Traditional Arabic" w:hAnsi="Traditional Arabic" w:cs="Traditional Arabic"/>
          <w:i/>
          <w:iCs/>
          <w:sz w:val="26"/>
          <w:szCs w:val="26"/>
        </w:rPr>
        <w:t>Arabic Full Time</w:t>
      </w:r>
      <w:r w:rsidRPr="00684987">
        <w:rPr>
          <w:rFonts w:cs="Traditional Arabic" w:hint="cs"/>
          <w:sz w:val="26"/>
          <w:szCs w:val="26"/>
          <w:rtl/>
        </w:rPr>
        <w:t xml:space="preserve"> مؤسسة الأزهر باري كيديري </w:t>
      </w:r>
    </w:p>
    <w:p w:rsidR="00DA4B55" w:rsidRDefault="00DA4B55">
      <w:bookmarkStart w:id="0" w:name="_GoBack"/>
      <w:bookmarkEnd w:id="0"/>
    </w:p>
    <w:sectPr w:rsidR="00DA4B55" w:rsidSect="00EC6101">
      <w:pgSz w:w="11907" w:h="16840" w:code="9"/>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normal tex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displayBackgroundShape/>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DDF"/>
    <w:rsid w:val="000D4DDF"/>
    <w:rsid w:val="00DA4B55"/>
    <w:rsid w:val="00EC61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DDF"/>
    <w:pPr>
      <w:spacing w:after="200"/>
    </w:pPr>
    <w:rPr>
      <w:rFonts w:ascii="Calibri" w:eastAsia="Calibri" w:hAnsi="Calibri"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DDF"/>
    <w:pPr>
      <w:spacing w:after="200"/>
    </w:pPr>
    <w:rPr>
      <w:rFonts w:ascii="Calibri" w:eastAsia="Calibri" w:hAnsi="Calibri"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373</Words>
  <Characters>2130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Ahda</dc:creator>
  <cp:lastModifiedBy>Ahda</cp:lastModifiedBy>
  <cp:revision>1</cp:revision>
  <dcterms:created xsi:type="dcterms:W3CDTF">2016-02-10T03:37:00Z</dcterms:created>
  <dcterms:modified xsi:type="dcterms:W3CDTF">2016-02-10T03:38:00Z</dcterms:modified>
</cp:coreProperties>
</file>